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60" w:rsidRDefault="00931045">
      <w:r w:rsidRPr="00240960">
        <w:fldChar w:fldCharType="begin"/>
      </w:r>
      <w:r w:rsidR="00240960" w:rsidRPr="00240960">
        <w:instrText xml:space="preserve"> HYPERLINK "http://www.culture-food.fr/sante-mieux-etre/" </w:instrText>
      </w:r>
      <w:r w:rsidRPr="00240960">
        <w:fldChar w:fldCharType="separate"/>
      </w:r>
      <w:r w:rsidR="00240960" w:rsidRPr="00240960">
        <w:rPr>
          <w:rStyle w:val="Lienhypertexte"/>
        </w:rPr>
        <w:t>http://www.culture-food.fr/sante-mieux-etre/</w:t>
      </w:r>
      <w:r w:rsidRPr="00240960">
        <w:fldChar w:fldCharType="end"/>
      </w:r>
      <w:r w:rsidR="00240960">
        <w:br/>
      </w:r>
      <w:r w:rsidR="00240960" w:rsidRPr="00240960">
        <w:t>Une question très actuelle, véritable phénomène de société aujourd’hui, ou l’</w:t>
      </w:r>
      <w:r w:rsidR="00240960" w:rsidRPr="00240960">
        <w:rPr>
          <w:b/>
          <w:bCs/>
        </w:rPr>
        <w:t>âge moyen de la population française est de 40 ans</w:t>
      </w:r>
      <w:r w:rsidR="00240960" w:rsidRPr="00240960">
        <w:t> et o</w:t>
      </w:r>
      <w:r w:rsidR="00240960" w:rsidRPr="00240960">
        <w:rPr>
          <w:color w:val="00B050"/>
        </w:rPr>
        <w:t>ù</w:t>
      </w:r>
      <w:r w:rsidR="00240960" w:rsidRPr="00240960">
        <w:t xml:space="preserve"> plus du </w:t>
      </w:r>
      <w:r w:rsidR="00240960" w:rsidRPr="00240960">
        <w:rPr>
          <w:color w:val="00B050"/>
        </w:rPr>
        <w:t xml:space="preserve">tiers </w:t>
      </w:r>
      <w:r w:rsidR="00240960">
        <w:rPr>
          <w:b/>
          <w:bCs/>
        </w:rPr>
        <w:t>(</w:t>
      </w:r>
      <w:r w:rsidR="00240960" w:rsidRPr="00240960">
        <w:rPr>
          <w:b/>
          <w:bCs/>
        </w:rPr>
        <w:t>1/3</w:t>
      </w:r>
      <w:r w:rsidR="00240960">
        <w:rPr>
          <w:b/>
          <w:bCs/>
        </w:rPr>
        <w:t>)</w:t>
      </w:r>
      <w:r w:rsidR="00240960" w:rsidRPr="00240960">
        <w:rPr>
          <w:b/>
          <w:bCs/>
        </w:rPr>
        <w:t xml:space="preserve"> de la population française à plus de 50 ans</w:t>
      </w:r>
      <w:r w:rsidR="00240960" w:rsidRPr="00240960">
        <w:t>.</w:t>
      </w:r>
    </w:p>
    <w:p w:rsidR="00240960" w:rsidRDefault="00240960">
      <w:r w:rsidRPr="00240960">
        <w:t xml:space="preserve">Pourquoi vivre vieux, si ce n’est pas pour vivre mieux, ne pas en « profiter », et dépendre des autres, de la société, de </w:t>
      </w:r>
      <w:r>
        <w:rPr>
          <w:color w:val="FF0000"/>
        </w:rPr>
        <w:t>s</w:t>
      </w:r>
      <w:r w:rsidRPr="00240960">
        <w:t>es enfants… ?</w:t>
      </w:r>
    </w:p>
    <w:p w:rsidR="00240960" w:rsidRDefault="00240960">
      <w:r w:rsidRPr="00240960">
        <w:t>Si l’espérance de vie en France, ne cesse de progresser, (en 2010, 85,3% pour les femmes, 78,2% pour les hommes</w:t>
      </w:r>
      <w:r>
        <w:rPr>
          <w:color w:val="FF0000"/>
        </w:rPr>
        <w:t>)</w:t>
      </w:r>
      <w:r w:rsidRPr="00240960">
        <w:t>, </w:t>
      </w:r>
      <w:r w:rsidRPr="00240960">
        <w:rPr>
          <w:b/>
          <w:bCs/>
          <w:color w:val="FF0000"/>
        </w:rPr>
        <w:t>l’Esp</w:t>
      </w:r>
      <w:r>
        <w:rPr>
          <w:b/>
          <w:bCs/>
          <w:color w:val="FF0000"/>
        </w:rPr>
        <w:t>é</w:t>
      </w:r>
      <w:r w:rsidRPr="00240960">
        <w:rPr>
          <w:b/>
          <w:bCs/>
          <w:color w:val="FF0000"/>
        </w:rPr>
        <w:t>rance</w:t>
      </w:r>
      <w:r w:rsidRPr="00240960">
        <w:rPr>
          <w:b/>
          <w:bCs/>
        </w:rPr>
        <w:t xml:space="preserve"> de Vie Sans Incapacité est en chute depuis 2008</w:t>
      </w:r>
      <w:r w:rsidRPr="00240960">
        <w:t>.</w:t>
      </w:r>
    </w:p>
    <w:p w:rsidR="00240960" w:rsidRPr="00240960" w:rsidRDefault="00240960" w:rsidP="00240960">
      <w:r w:rsidRPr="00240960">
        <w:rPr>
          <w:b/>
        </w:rPr>
        <w:t>Corrélation entre Sante et Activité Physique</w:t>
      </w:r>
      <w:r w:rsidRPr="00240960">
        <w:rPr>
          <w:b/>
        </w:rPr>
        <w:br/>
      </w:r>
      <w:r w:rsidRPr="00240960">
        <w:t xml:space="preserve">La réponse </w:t>
      </w:r>
      <w:r>
        <w:rPr>
          <w:color w:val="FF0000"/>
        </w:rPr>
        <w:t>à</w:t>
      </w:r>
      <w:r w:rsidRPr="00240960">
        <w:t xml:space="preserve"> cette situation nous renvoie à l’évolution de </w:t>
      </w:r>
      <w:r w:rsidRPr="00240960">
        <w:rPr>
          <w:color w:val="00B050"/>
        </w:rPr>
        <w:t>no</w:t>
      </w:r>
      <w:r>
        <w:rPr>
          <w:color w:val="00B050"/>
        </w:rPr>
        <w:t>tre</w:t>
      </w:r>
      <w:r w:rsidRPr="00240960">
        <w:t xml:space="preserve"> société et à la sédentarisation de la population. Dans l’espèce humaine, la dépense énergétique est corrélée à l’absence quasi complète de mouvements, avec une </w:t>
      </w:r>
      <w:r w:rsidRPr="00240960">
        <w:rPr>
          <w:b/>
          <w:bCs/>
        </w:rPr>
        <w:t>mobilité urbaine totalement passive</w:t>
      </w:r>
      <w:r w:rsidRPr="00240960">
        <w:t>, entraînant le </w:t>
      </w:r>
      <w:r w:rsidRPr="00240960">
        <w:rPr>
          <w:b/>
          <w:bCs/>
        </w:rPr>
        <w:t>déconditionnement des principales fonctions de l’organisme</w:t>
      </w:r>
      <w:r w:rsidRPr="00240960">
        <w:t>.</w:t>
      </w:r>
    </w:p>
    <w:p w:rsidR="00240960" w:rsidRDefault="00240960"/>
    <w:p w:rsidR="00090308" w:rsidRDefault="00931045">
      <w:hyperlink r:id="rId5" w:history="1">
        <w:r w:rsidR="00240960" w:rsidRPr="00240960">
          <w:rPr>
            <w:rStyle w:val="Lienhypertexte"/>
          </w:rPr>
          <w:t>http://www.culture-food.fr/bouger-vite-bouger-mieux/</w:t>
        </w:r>
      </w:hyperlink>
      <w:r w:rsidR="00240960">
        <w:br/>
      </w:r>
      <w:r w:rsidR="00240960" w:rsidRPr="00240960">
        <w:t>il n’y avait pas de bénéfice</w:t>
      </w:r>
      <w:r w:rsidR="00240960" w:rsidRPr="00240960">
        <w:rPr>
          <w:color w:val="FF0000"/>
        </w:rPr>
        <w:t xml:space="preserve">s </w:t>
      </w:r>
      <w:r w:rsidR="00240960" w:rsidRPr="00240960">
        <w:t>pour l’organisme…</w:t>
      </w:r>
    </w:p>
    <w:p w:rsidR="00240960" w:rsidRDefault="00240960">
      <w:r w:rsidRPr="00240960">
        <w:t>Depuis 1996, la méthode développée par le professeur TABATA prouve que de courtes et intenses séances d’entraînement condui</w:t>
      </w:r>
      <w:r w:rsidRPr="00240960">
        <w:rPr>
          <w:color w:val="00B050"/>
        </w:rPr>
        <w:t>sen</w:t>
      </w:r>
      <w:r w:rsidRPr="00240960">
        <w:t>t à l’amélioration du métabolisme du glucose, et à l’amélioration de la combustion des graisses.</w:t>
      </w:r>
    </w:p>
    <w:p w:rsidR="00240960" w:rsidRDefault="00240960">
      <w:r w:rsidRPr="00240960">
        <w:t>Cette méthode très efficace lorsqu’il s’agit de perdre du poids, consiste en un entraînement par intervalles à haute intensité alternant des périodes d’exercice court</w:t>
      </w:r>
      <w:r w:rsidRPr="00240960">
        <w:rPr>
          <w:color w:val="00B050"/>
        </w:rPr>
        <w:t>e</w:t>
      </w:r>
      <w:r w:rsidRPr="00240960">
        <w:t>, intense avec des périodes de récupération moins intenses.</w:t>
      </w:r>
    </w:p>
    <w:p w:rsidR="00240960" w:rsidRDefault="00240960"/>
    <w:p w:rsidR="00240960" w:rsidRPr="00240960" w:rsidRDefault="00931045" w:rsidP="00240960">
      <w:hyperlink r:id="rId6" w:history="1">
        <w:r w:rsidR="00240960" w:rsidRPr="00240960">
          <w:rPr>
            <w:rStyle w:val="Lienhypertexte"/>
          </w:rPr>
          <w:t>http://www.culture-food.fr/3-programmes-specifiques/</w:t>
        </w:r>
      </w:hyperlink>
      <w:r w:rsidR="00240960">
        <w:br/>
      </w:r>
      <w:r w:rsidR="00240960" w:rsidRPr="00240960">
        <w:t>Programme « SILHOUETTE »</w:t>
      </w:r>
    </w:p>
    <w:p w:rsidR="00240960" w:rsidRPr="00240960" w:rsidRDefault="00240960" w:rsidP="00240960">
      <w:r w:rsidRPr="00240960">
        <w:rPr>
          <w:b/>
          <w:bCs/>
        </w:rPr>
        <w:t>OBJECTIF:</w:t>
      </w:r>
      <w:r w:rsidRPr="00240960">
        <w:t> </w:t>
      </w:r>
      <w:r w:rsidRPr="00240960">
        <w:rPr>
          <w:b/>
          <w:bCs/>
        </w:rPr>
        <w:t>Obtenir une dépense calorique maximum, SANS RECUPERATION </w:t>
      </w:r>
      <w:r w:rsidRPr="00240960">
        <w:br/>
        <w:t>Cette action provoque un </w:t>
      </w:r>
      <w:r w:rsidRPr="00240960">
        <w:rPr>
          <w:b/>
          <w:bCs/>
        </w:rPr>
        <w:t>déficit en oxygène</w:t>
      </w:r>
      <w:r w:rsidRPr="00240960">
        <w:t xml:space="preserve"> que l’organisme va s’efforcer de compenser, en puisant dans </w:t>
      </w:r>
      <w:r>
        <w:rPr>
          <w:color w:val="FF0000"/>
        </w:rPr>
        <w:t>s</w:t>
      </w:r>
      <w:r w:rsidRPr="00240960">
        <w:t>es réserves, </w:t>
      </w:r>
      <w:r w:rsidRPr="00240960">
        <w:rPr>
          <w:b/>
          <w:bCs/>
        </w:rPr>
        <w:t>perte de graisse</w:t>
      </w:r>
      <w:r w:rsidRPr="00240960">
        <w:t>, dans les minutes et heures qui suivent la séance, </w:t>
      </w:r>
      <w:r w:rsidRPr="00240960">
        <w:rPr>
          <w:b/>
          <w:bCs/>
        </w:rPr>
        <w:t>soit bien au-delà des 3’ de la séance</w:t>
      </w:r>
      <w:r w:rsidRPr="00240960">
        <w:t>.</w:t>
      </w:r>
    </w:p>
    <w:p w:rsidR="00240960" w:rsidRPr="00240960" w:rsidRDefault="00240960" w:rsidP="00240960">
      <w:r w:rsidRPr="00240960">
        <w:t>Programme « RELAX »</w:t>
      </w:r>
    </w:p>
    <w:p w:rsidR="00240960" w:rsidRPr="00240960" w:rsidRDefault="00240960" w:rsidP="00240960">
      <w:r w:rsidRPr="00240960">
        <w:rPr>
          <w:b/>
          <w:bCs/>
        </w:rPr>
        <w:t>METHODE </w:t>
      </w:r>
      <w:r w:rsidR="00935CAA">
        <w:t xml:space="preserve">: travail </w:t>
      </w:r>
      <w:proofErr w:type="spellStart"/>
      <w:r w:rsidR="00935CAA">
        <w:t>neuro</w:t>
      </w:r>
      <w:proofErr w:type="spellEnd"/>
      <w:r w:rsidR="00935CAA">
        <w:t xml:space="preserve"> </w:t>
      </w:r>
      <w:r w:rsidRPr="00240960">
        <w:t>musculaire, </w:t>
      </w:r>
      <w:r w:rsidRPr="00240960">
        <w:rPr>
          <w:b/>
          <w:bCs/>
        </w:rPr>
        <w:t>avec alternance</w:t>
      </w:r>
      <w:r w:rsidRPr="00240960">
        <w:t> de:</w:t>
      </w:r>
    </w:p>
    <w:p w:rsidR="00935CAA" w:rsidRDefault="00240960" w:rsidP="00240960">
      <w:pPr>
        <w:pStyle w:val="Paragraphedeliste"/>
        <w:numPr>
          <w:ilvl w:val="0"/>
          <w:numId w:val="1"/>
        </w:numPr>
      </w:pPr>
      <w:r w:rsidRPr="00935CAA">
        <w:rPr>
          <w:b/>
          <w:bCs/>
        </w:rPr>
        <w:t>Périodes de travail intense</w:t>
      </w:r>
      <w:r w:rsidRPr="00240960">
        <w:t>, préparation de l’organisme à l’activité physique, par activation du système sympathique</w:t>
      </w:r>
    </w:p>
    <w:p w:rsidR="00240960" w:rsidRPr="00240960" w:rsidRDefault="00240960" w:rsidP="00240960">
      <w:pPr>
        <w:pStyle w:val="Paragraphedeliste"/>
        <w:numPr>
          <w:ilvl w:val="0"/>
          <w:numId w:val="1"/>
        </w:numPr>
      </w:pPr>
      <w:r w:rsidRPr="00935CAA">
        <w:rPr>
          <w:b/>
          <w:bCs/>
        </w:rPr>
        <w:t>Périodes de calme</w:t>
      </w:r>
      <w:r w:rsidRPr="00240960">
        <w:t>, ralentissement des fonctions de l’organisme, par activation du système parasympathique</w:t>
      </w:r>
    </w:p>
    <w:p w:rsidR="00240960" w:rsidRDefault="00240960"/>
    <w:sectPr w:rsidR="00240960" w:rsidSect="00FB3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23C7B"/>
    <w:multiLevelType w:val="hybridMultilevel"/>
    <w:tmpl w:val="44E443FA"/>
    <w:lvl w:ilvl="0" w:tplc="C6B47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40960"/>
    <w:rsid w:val="001A40B0"/>
    <w:rsid w:val="00240960"/>
    <w:rsid w:val="0037263D"/>
    <w:rsid w:val="004D4A8B"/>
    <w:rsid w:val="007E4E7B"/>
    <w:rsid w:val="00931045"/>
    <w:rsid w:val="00935CAA"/>
    <w:rsid w:val="00946379"/>
    <w:rsid w:val="00946A26"/>
    <w:rsid w:val="00FB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7B"/>
  </w:style>
  <w:style w:type="paragraph" w:styleId="Titre1">
    <w:name w:val="heading 1"/>
    <w:basedOn w:val="Normal"/>
    <w:next w:val="Normal"/>
    <w:link w:val="Titre1Car"/>
    <w:uiPriority w:val="9"/>
    <w:qFormat/>
    <w:rsid w:val="007E4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24096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240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35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ure-food.fr/3-programmes-specifiques/" TargetMode="External"/><Relationship Id="rId5" Type="http://schemas.openxmlformats.org/officeDocument/2006/relationships/hyperlink" Target="http://www.culture-food.fr/bouger-vite-bouger-mieu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2</cp:revision>
  <dcterms:created xsi:type="dcterms:W3CDTF">2012-09-25T11:38:00Z</dcterms:created>
  <dcterms:modified xsi:type="dcterms:W3CDTF">2012-09-26T11:26:00Z</dcterms:modified>
</cp:coreProperties>
</file>