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0" w:rsidRPr="00A164EA" w:rsidRDefault="00D84250" w:rsidP="00D8425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45F7EA4" wp14:editId="3E8A391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D84250" w:rsidRPr="00A164EA" w:rsidRDefault="00D84250" w:rsidP="00D84250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D84250" w:rsidRPr="00D41B42" w:rsidRDefault="00D84250" w:rsidP="00D84250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3B57F0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84250" w:rsidRPr="00101393" w:rsidRDefault="00D84250" w:rsidP="00D8425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Délicieusement Vôtre </w:t>
      </w:r>
    </w:p>
    <w:p w:rsidR="00D84250" w:rsidRPr="00340F73" w:rsidRDefault="00D84250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E75DEB">
        <w:rPr>
          <w:rFonts w:ascii="Verdana" w:hAnsi="Verdana"/>
          <w:sz w:val="20"/>
          <w:szCs w:val="20"/>
        </w:rPr>
        <w:t>28 Chemin de Montray</w:t>
      </w:r>
      <w:r w:rsidR="00E75DEB">
        <w:rPr>
          <w:rFonts w:ascii="Verdana" w:hAnsi="Verdana"/>
          <w:sz w:val="20"/>
          <w:szCs w:val="20"/>
        </w:rPr>
        <w:br/>
      </w:r>
      <w:r w:rsidR="00E75DEB"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D84250" w:rsidRPr="005B3537" w:rsidRDefault="00D84250" w:rsidP="00372558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E75DEB">
        <w:rPr>
          <w:rFonts w:ascii="Verdana" w:hAnsi="Verdana"/>
          <w:sz w:val="20"/>
          <w:szCs w:val="20"/>
        </w:rPr>
        <w:t>9 juillet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 w:rsidR="00E75DEB"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 w:rsidR="00372558">
        <w:rPr>
          <w:rFonts w:ascii="Verdana" w:hAnsi="Verdana"/>
          <w:sz w:val="20"/>
          <w:szCs w:val="20"/>
        </w:rPr>
        <w:t>124</w:t>
      </w:r>
    </w:p>
    <w:p w:rsidR="00D84250" w:rsidRPr="00AC6BE6" w:rsidRDefault="00D84250" w:rsidP="00372558">
      <w:pPr>
        <w:tabs>
          <w:tab w:val="left" w:pos="5387"/>
        </w:tabs>
        <w:spacing w:after="24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Création </w:t>
      </w:r>
      <w:r w:rsidR="00E75DEB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sur mesure </w:t>
      </w: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29"/>
        <w:gridCol w:w="1834"/>
      </w:tblGrid>
      <w:tr w:rsidR="00D84250" w:rsidRPr="0062073E" w:rsidTr="0062073E">
        <w:tc>
          <w:tcPr>
            <w:tcW w:w="8929" w:type="dxa"/>
          </w:tcPr>
          <w:p w:rsidR="00D84250" w:rsidRPr="0062073E" w:rsidRDefault="00D84250" w:rsidP="0062073E">
            <w:pPr>
              <w:spacing w:before="60" w:after="60"/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</w:pPr>
            <w:r w:rsidRPr="0062073E"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34" w:type="dxa"/>
          </w:tcPr>
          <w:p w:rsidR="00D84250" w:rsidRPr="0062073E" w:rsidRDefault="00D84250" w:rsidP="0062073E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Verdana" w:hAnsi="Verdana"/>
                <w:color w:val="E25046"/>
                <w:sz w:val="24"/>
                <w:szCs w:val="24"/>
              </w:rPr>
            </w:pPr>
            <w:r w:rsidRPr="0062073E">
              <w:rPr>
                <w:rFonts w:ascii="Verdana" w:hAnsi="Verdana"/>
                <w:color w:val="E25046"/>
                <w:sz w:val="24"/>
                <w:szCs w:val="24"/>
              </w:rPr>
              <w:t>Montant HT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5A6E9D" w:rsidRDefault="00D84250" w:rsidP="0062073E">
            <w:pPr>
              <w:tabs>
                <w:tab w:val="right" w:pos="10632"/>
              </w:tabs>
              <w:spacing w:after="60"/>
              <w:rPr>
                <w:rFonts w:ascii="Verdana" w:hAnsi="Verdana"/>
                <w:b/>
                <w:bCs/>
              </w:rPr>
            </w:pPr>
            <w:r w:rsidRPr="005A6E9D">
              <w:rPr>
                <w:rFonts w:ascii="Verdana" w:hAnsi="Verdana"/>
                <w:b/>
                <w:bCs/>
              </w:rPr>
              <w:t>Maquettage du site :</w:t>
            </w:r>
          </w:p>
          <w:p w:rsidR="00D84250" w:rsidRPr="005A6E9D" w:rsidRDefault="00E75DEB" w:rsidP="00E75DEB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charte </w:t>
            </w:r>
            <w:r w:rsidR="00D84250"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graphique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(hors logo) </w:t>
            </w:r>
            <w:r w:rsidR="00D84250"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pour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</w:t>
            </w:r>
            <w:r w:rsidR="00D84250"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page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d'accueil avec</w:t>
            </w:r>
            <w:r w:rsidR="00D84250"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2 variantes 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A/R </w:t>
            </w:r>
          </w:p>
          <w:p w:rsidR="00D84250" w:rsidRPr="00AC6BE6" w:rsidRDefault="00D84250" w:rsidP="00846DC2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34" w:type="dxa"/>
          </w:tcPr>
          <w:p w:rsidR="00D84250" w:rsidRPr="00AC6BE6" w:rsidRDefault="00D84250" w:rsidP="0062073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62073E">
              <w:rPr>
                <w:rFonts w:ascii="Verdana" w:hAnsi="Verdana"/>
                <w:b/>
                <w:bCs/>
              </w:rPr>
              <w:t>7</w:t>
            </w:r>
            <w:r w:rsidRPr="005A6E9D">
              <w:rPr>
                <w:rFonts w:ascii="Verdana" w:hAnsi="Verdana"/>
                <w:b/>
                <w:bCs/>
              </w:rPr>
              <w:t>00.00 €</w:t>
            </w:r>
          </w:p>
        </w:tc>
      </w:tr>
      <w:tr w:rsidR="00D84250" w:rsidRPr="00AC6BE6" w:rsidTr="0062073E">
        <w:trPr>
          <w:trHeight w:val="1706"/>
        </w:trPr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84250" w:rsidRPr="00DF4A34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84250" w:rsidRPr="00AC6BE6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</w:t>
            </w:r>
            <w:r w:rsidR="00E75DEB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, formulaire de contact et inscription à la newsletter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  <w:p w:rsidR="00D84250" w:rsidRPr="00AC6BE6" w:rsidRDefault="00D84250" w:rsidP="00846DC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34" w:type="dxa"/>
          </w:tcPr>
          <w:p w:rsidR="00D84250" w:rsidRPr="00AC6BE6" w:rsidRDefault="00D84250" w:rsidP="00E75DEB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1 </w:t>
            </w:r>
            <w:r w:rsidR="00E75DEB">
              <w:rPr>
                <w:rFonts w:ascii="Verdana" w:hAnsi="Verdana"/>
                <w:b/>
              </w:rPr>
              <w:t>2</w:t>
            </w:r>
            <w:r w:rsidRPr="00AC6BE6">
              <w:rPr>
                <w:rFonts w:ascii="Verdana" w:hAnsi="Verdana"/>
                <w:b/>
              </w:rPr>
              <w:t>00.00 €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Préparation et mise en ligne :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Présentation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Mises à jour éventuelles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Redirection des urls</w:t>
            </w:r>
            <w:r w:rsidR="00E75DEB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34" w:type="dxa"/>
          </w:tcPr>
          <w:p w:rsidR="00D84250" w:rsidRPr="00AC6BE6" w:rsidRDefault="00D84250" w:rsidP="00846DC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</w:t>
            </w:r>
            <w:r w:rsidRPr="00AC6BE6">
              <w:rPr>
                <w:rFonts w:ascii="Verdana" w:hAnsi="Verdana"/>
                <w:b/>
              </w:rPr>
              <w:t>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Formation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34" w:type="dxa"/>
          </w:tcPr>
          <w:p w:rsidR="00D84250" w:rsidRPr="00AC6BE6" w:rsidRDefault="00D84250" w:rsidP="00846DC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  <w:t>300.00 €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Pr="00AC6BE6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834" w:type="dxa"/>
          </w:tcPr>
          <w:p w:rsidR="0062073E" w:rsidRPr="00AC6BE6" w:rsidRDefault="0062073E" w:rsidP="0062073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2 500.00 €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834" w:type="dxa"/>
          </w:tcPr>
          <w:p w:rsidR="0062073E" w:rsidRDefault="0062073E" w:rsidP="0062073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834" w:type="dxa"/>
          </w:tcPr>
          <w:p w:rsidR="0062073E" w:rsidRDefault="0062073E" w:rsidP="0062073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3 000.00 €</w:t>
            </w:r>
          </w:p>
        </w:tc>
      </w:tr>
    </w:tbl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D84250" w:rsidRPr="005C7E00" w:rsidRDefault="00D84250" w:rsidP="00372558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lastRenderedPageBreak/>
        <w:t>Conditions de règlement :</w:t>
      </w:r>
    </w:p>
    <w:p w:rsidR="00D84250" w:rsidRPr="005A6E9D" w:rsidRDefault="00D84250" w:rsidP="00372558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62073E">
        <w:rPr>
          <w:rFonts w:ascii="Verdana" w:eastAsia="Times New Roman" w:hAnsi="Verdana"/>
          <w:bCs/>
          <w:sz w:val="20"/>
          <w:szCs w:val="20"/>
        </w:rPr>
        <w:t xml:space="preserve">40% à la commande, </w:t>
      </w:r>
      <w:r w:rsidRPr="005A6E9D">
        <w:rPr>
          <w:rFonts w:ascii="Verdana" w:eastAsia="Times New Roman" w:hAnsi="Verdana"/>
          <w:bCs/>
          <w:sz w:val="20"/>
          <w:szCs w:val="20"/>
        </w:rPr>
        <w:t>30% à la validation de la maquette graphique et 30% à la mise en ligne</w:t>
      </w:r>
    </w:p>
    <w:p w:rsidR="00D84250" w:rsidRPr="005C7E00" w:rsidRDefault="00D84250" w:rsidP="00372558">
      <w:pPr>
        <w:spacing w:before="36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D84250" w:rsidRDefault="00D84250" w:rsidP="00D8425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D84250" w:rsidRPr="00372558" w:rsidRDefault="00D84250" w:rsidP="0037255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A6E9D">
        <w:rPr>
          <w:rFonts w:ascii="Verdana" w:hAnsi="Verdana"/>
          <w:sz w:val="20"/>
          <w:szCs w:val="20"/>
        </w:rPr>
        <w:t xml:space="preserve">Ce devis n’intègre pas la maintenance de votre futur site internet et n’inclut pas </w:t>
      </w:r>
      <w:r w:rsidR="0062073E">
        <w:rPr>
          <w:rFonts w:ascii="Verdana" w:hAnsi="Verdana"/>
          <w:sz w:val="20"/>
          <w:szCs w:val="20"/>
        </w:rPr>
        <w:t>l’</w:t>
      </w:r>
      <w:r w:rsidRPr="005A6E9D">
        <w:rPr>
          <w:rFonts w:ascii="Verdana" w:hAnsi="Verdana"/>
          <w:sz w:val="20"/>
          <w:szCs w:val="20"/>
        </w:rPr>
        <w:t>hébergement</w:t>
      </w:r>
      <w:r w:rsidR="0062073E">
        <w:rPr>
          <w:rFonts w:ascii="Verdana" w:hAnsi="Verdana"/>
          <w:sz w:val="20"/>
          <w:szCs w:val="20"/>
        </w:rPr>
        <w:t xml:space="preserve"> ni le nom de domaine.</w:t>
      </w:r>
    </w:p>
    <w:p w:rsidR="00D84250" w:rsidRPr="005C7E00" w:rsidRDefault="00D84250" w:rsidP="00D84250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="0062073E">
        <w:rPr>
          <w:rFonts w:ascii="Verdana" w:hAnsi="Verdana" w:cstheme="minorBidi"/>
          <w:color w:val="E25046"/>
          <w:sz w:val="28"/>
          <w:szCs w:val="28"/>
          <w:lang w:eastAsia="fr-FR"/>
        </w:rPr>
        <w:t xml:space="preserve"> 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D84250" w:rsidRPr="005C7E00" w:rsidTr="00846DC2">
        <w:tc>
          <w:tcPr>
            <w:tcW w:w="5456" w:type="dxa"/>
          </w:tcPr>
          <w:p w:rsidR="00D84250" w:rsidRPr="005C7E00" w:rsidRDefault="00D84250" w:rsidP="00846DC2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 w:rsidRPr="005C7E00">
              <w:rPr>
                <w:rFonts w:ascii="Verdana" w:hAnsi="Verdana"/>
              </w:rPr>
              <w:t>“Bon pour accord et exécution”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84250" w:rsidRPr="005C7E00" w:rsidRDefault="00D84250" w:rsidP="00846DC2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D84250" w:rsidRPr="005C7E00" w:rsidRDefault="00D84250" w:rsidP="00D84250">
      <w:pPr>
        <w:rPr>
          <w:rFonts w:ascii="Verdana" w:hAnsi="Verdana"/>
        </w:rPr>
      </w:pPr>
    </w:p>
    <w:p w:rsidR="00D84250" w:rsidRPr="005C7E00" w:rsidRDefault="00D84250" w:rsidP="00D8425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62073E" w:rsidRPr="00A164EA" w:rsidRDefault="0062073E" w:rsidP="0062073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 wp14:anchorId="675ECA0E" wp14:editId="3A7A706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62073E" w:rsidRPr="00A164EA" w:rsidRDefault="0062073E" w:rsidP="0062073E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62073E" w:rsidRPr="00D41B42" w:rsidRDefault="0062073E" w:rsidP="0062073E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3B57F0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62073E" w:rsidRPr="00101393" w:rsidRDefault="0062073E" w:rsidP="0062073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Délicieusement Vôtre </w:t>
      </w:r>
    </w:p>
    <w:p w:rsidR="0062073E" w:rsidRPr="00340F73" w:rsidRDefault="0062073E" w:rsidP="0062073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62073E" w:rsidRDefault="0062073E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9 juillet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 w:rsidR="00372558">
        <w:rPr>
          <w:rFonts w:ascii="Verdana" w:hAnsi="Verdana"/>
          <w:sz w:val="20"/>
          <w:szCs w:val="20"/>
        </w:rPr>
        <w:t>125</w:t>
      </w:r>
    </w:p>
    <w:p w:rsidR="00372558" w:rsidRPr="005B3537" w:rsidRDefault="00372558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</w:p>
    <w:p w:rsidR="00372558" w:rsidRPr="00372558" w:rsidRDefault="00372558" w:rsidP="00372558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futur 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2558" w:rsidRPr="00114B62" w:rsidTr="00846DC2">
        <w:tc>
          <w:tcPr>
            <w:tcW w:w="906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2558" w:rsidRPr="00372558" w:rsidTr="00846DC2">
        <w:trPr>
          <w:trHeight w:val="951"/>
        </w:trPr>
        <w:tc>
          <w:tcPr>
            <w:tcW w:w="9067" w:type="dxa"/>
          </w:tcPr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Audit bref de 2 de vos concurrents listant leurs 5 mots clés principaux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pages de votre site internet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des contenus textuels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balises pour le référencement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du site sur 15 outils pour l’obtention de liens de qualité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2558" w:rsidRPr="00372558" w:rsidRDefault="00372558" w:rsidP="00F508F3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</w:t>
            </w:r>
            <w:bookmarkStart w:id="0" w:name="_GoBack"/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trimestrielles </w:t>
            </w:r>
            <w:bookmarkEnd w:id="0"/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- 60.00 €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1 440.00 €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288.00 €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1728.00 €</w:t>
            </w:r>
          </w:p>
        </w:tc>
      </w:tr>
    </w:tbl>
    <w:p w:rsidR="00372558" w:rsidRDefault="00372558" w:rsidP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372558" w:rsidRPr="00114B62" w:rsidRDefault="00372558" w:rsidP="0037255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2558" w:rsidRPr="00372558" w:rsidRDefault="00372558" w:rsidP="00372558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2558" w:rsidRPr="00372558" w:rsidTr="00846DC2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372558" w:rsidRDefault="00372558" w:rsidP="00372558">
      <w:pPr>
        <w:rPr>
          <w:rFonts w:ascii="Ubuntu" w:hAnsi="Ubuntu"/>
          <w:color w:val="E25046"/>
          <w:sz w:val="28"/>
          <w:szCs w:val="28"/>
        </w:rPr>
      </w:pP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372558" w:rsidRPr="00372558" w:rsidRDefault="00372558" w:rsidP="0037255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372558" w:rsidRPr="00372558" w:rsidRDefault="00372558" w:rsidP="00372558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2558" w:rsidRPr="00372558" w:rsidTr="00846DC2">
        <w:tc>
          <w:tcPr>
            <w:tcW w:w="5456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>Habiba Aouzal</w:t>
            </w:r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5B30F8" w:rsidRDefault="005B30F8"/>
    <w:sectPr w:rsidR="005B30F8" w:rsidSect="007B5709">
      <w:footerReference w:type="default" r:id="rId8"/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F0" w:rsidRDefault="003B57F0">
      <w:pPr>
        <w:spacing w:after="0" w:line="240" w:lineRule="auto"/>
      </w:pPr>
      <w:r>
        <w:separator/>
      </w:r>
    </w:p>
  </w:endnote>
  <w:endnote w:type="continuationSeparator" w:id="0">
    <w:p w:rsidR="003B57F0" w:rsidRDefault="003B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72558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72558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F508F3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F508F3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3B57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F0" w:rsidRDefault="003B57F0">
      <w:pPr>
        <w:spacing w:after="0" w:line="240" w:lineRule="auto"/>
      </w:pPr>
      <w:r>
        <w:separator/>
      </w:r>
    </w:p>
  </w:footnote>
  <w:footnote w:type="continuationSeparator" w:id="0">
    <w:p w:rsidR="003B57F0" w:rsidRDefault="003B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0"/>
    <w:rsid w:val="00372558"/>
    <w:rsid w:val="003B57F0"/>
    <w:rsid w:val="005B30F8"/>
    <w:rsid w:val="0062073E"/>
    <w:rsid w:val="00D84250"/>
    <w:rsid w:val="00E75DEB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4B20-6EED-4321-95AA-3B39B3A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5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84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25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2018-07-09T14:11:00Z</dcterms:created>
  <dcterms:modified xsi:type="dcterms:W3CDTF">2018-07-09T21:49:00Z</dcterms:modified>
</cp:coreProperties>
</file>