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B7" w:rsidRPr="003E0020" w:rsidRDefault="002663B7" w:rsidP="002663B7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3E0020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F36A65B" wp14:editId="0E98B493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0020">
        <w:rPr>
          <w:rFonts w:ascii="Verdana" w:hAnsi="Verdana" w:cs="Arial"/>
          <w:sz w:val="18"/>
          <w:szCs w:val="18"/>
        </w:rPr>
        <w:t>SARL ALLIZEO WEB</w:t>
      </w:r>
      <w:r w:rsidRPr="003E0020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3E0020">
        <w:rPr>
          <w:rFonts w:ascii="Verdana" w:hAnsi="Verdana" w:cs="Arial"/>
          <w:sz w:val="18"/>
          <w:szCs w:val="18"/>
        </w:rPr>
        <w:br/>
      </w:r>
      <w:r w:rsidRPr="003E0020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3E0020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2663B7" w:rsidRPr="003E0020" w:rsidRDefault="002663B7" w:rsidP="002663B7">
      <w:pPr>
        <w:rPr>
          <w:rFonts w:ascii="Verdana" w:hAnsi="Verdana" w:cs="Arial"/>
          <w:sz w:val="18"/>
          <w:szCs w:val="18"/>
        </w:rPr>
      </w:pPr>
      <w:r w:rsidRPr="003E0020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3E0020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2663B7" w:rsidRPr="00A03187" w:rsidRDefault="002663B7" w:rsidP="002663B7">
      <w:pPr>
        <w:rPr>
          <w:rFonts w:cs="Arial"/>
          <w:sz w:val="18"/>
          <w:szCs w:val="18"/>
          <w:lang w:val="es-ES"/>
        </w:rPr>
      </w:pPr>
      <w:r w:rsidRPr="00A03187">
        <w:rPr>
          <w:rFonts w:ascii="Verdana" w:hAnsi="Verdana" w:cs="Arial"/>
          <w:sz w:val="18"/>
          <w:szCs w:val="18"/>
          <w:lang w:val="es-ES"/>
        </w:rPr>
        <w:t>Habiba AOUZAL – 06.70.50.49.89 - habiba@allizeo-web.fr</w:t>
      </w:r>
      <w:r w:rsidRPr="00A03187">
        <w:rPr>
          <w:rFonts w:ascii="Verdana" w:hAnsi="Verdana" w:cs="Arial"/>
          <w:sz w:val="18"/>
          <w:szCs w:val="18"/>
          <w:lang w:val="es-ES"/>
        </w:rPr>
        <w:br/>
      </w:r>
      <w:r w:rsidR="006826CB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663B7" w:rsidRPr="003E0020" w:rsidRDefault="002663B7" w:rsidP="002663B7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03187">
        <w:rPr>
          <w:rFonts w:ascii="Verdana" w:hAnsi="Verdana"/>
          <w:b/>
          <w:sz w:val="20"/>
          <w:szCs w:val="20"/>
          <w:lang w:val="es-ES"/>
        </w:rPr>
        <w:tab/>
      </w:r>
      <w:r w:rsidR="00772D3B">
        <w:rPr>
          <w:rFonts w:ascii="Verdana" w:hAnsi="Verdana"/>
          <w:b/>
          <w:sz w:val="20"/>
          <w:szCs w:val="20"/>
        </w:rPr>
        <w:t>A3M</w:t>
      </w:r>
    </w:p>
    <w:p w:rsidR="002663B7" w:rsidRPr="007A58F0" w:rsidRDefault="002663B7" w:rsidP="00772D3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772D3B">
        <w:rPr>
          <w:rFonts w:ascii="Verdana" w:hAnsi="Verdana"/>
          <w:sz w:val="20"/>
          <w:szCs w:val="20"/>
        </w:rPr>
        <w:tab/>
      </w:r>
      <w:r w:rsidR="00772D3B" w:rsidRPr="00772D3B">
        <w:rPr>
          <w:rFonts w:ascii="Verdana" w:hAnsi="Verdana"/>
          <w:sz w:val="20"/>
          <w:szCs w:val="20"/>
        </w:rPr>
        <w:t>248 Avenue Bernard Palissy</w:t>
      </w:r>
      <w:r w:rsidR="00772D3B">
        <w:rPr>
          <w:rFonts w:ascii="Verdana" w:hAnsi="Verdana"/>
          <w:sz w:val="20"/>
          <w:szCs w:val="20"/>
        </w:rPr>
        <w:br/>
      </w:r>
      <w:r w:rsidR="00772D3B">
        <w:rPr>
          <w:rFonts w:ascii="Verdana" w:hAnsi="Verdana"/>
          <w:sz w:val="20"/>
          <w:szCs w:val="20"/>
        </w:rPr>
        <w:tab/>
      </w:r>
      <w:r w:rsidR="00772D3B" w:rsidRPr="00772D3B">
        <w:rPr>
          <w:rFonts w:ascii="Verdana" w:hAnsi="Verdana"/>
          <w:sz w:val="20"/>
          <w:szCs w:val="20"/>
        </w:rPr>
        <w:t>84700 S</w:t>
      </w:r>
      <w:r w:rsidR="00772D3B">
        <w:rPr>
          <w:rFonts w:ascii="Verdana" w:hAnsi="Verdana"/>
          <w:sz w:val="20"/>
          <w:szCs w:val="20"/>
        </w:rPr>
        <w:t>orgues</w:t>
      </w:r>
      <w:r w:rsidRPr="00772D3B">
        <w:rPr>
          <w:rFonts w:ascii="Verdana" w:hAnsi="Verdana"/>
          <w:sz w:val="20"/>
          <w:szCs w:val="20"/>
        </w:rPr>
        <w:br/>
      </w:r>
      <w:r w:rsidRPr="007A58F0">
        <w:rPr>
          <w:rFonts w:ascii="Verdana" w:hAnsi="Verdana"/>
          <w:sz w:val="20"/>
          <w:szCs w:val="20"/>
        </w:rPr>
        <w:tab/>
      </w:r>
    </w:p>
    <w:p w:rsidR="002663B7" w:rsidRPr="003E0020" w:rsidRDefault="002663B7" w:rsidP="002663B7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>Date : 20 décembre 2019</w:t>
      </w:r>
      <w:r w:rsidRPr="003E0020">
        <w:rPr>
          <w:rFonts w:ascii="Verdana" w:hAnsi="Verdana" w:cs="Arial"/>
          <w:sz w:val="20"/>
          <w:szCs w:val="20"/>
        </w:rPr>
        <w:br/>
      </w:r>
      <w:r w:rsidRPr="003E0020">
        <w:rPr>
          <w:rFonts w:ascii="Verdana" w:hAnsi="Verdana"/>
          <w:sz w:val="20"/>
          <w:szCs w:val="20"/>
        </w:rPr>
        <w:t>Réf. devis : AL2019-1</w:t>
      </w:r>
      <w:r w:rsidR="00772D3B">
        <w:rPr>
          <w:rFonts w:ascii="Verdana" w:hAnsi="Verdana"/>
          <w:sz w:val="20"/>
          <w:szCs w:val="20"/>
        </w:rPr>
        <w:t>53</w:t>
      </w:r>
    </w:p>
    <w:p w:rsidR="002663B7" w:rsidRPr="003E0020" w:rsidRDefault="002663B7" w:rsidP="0003119F">
      <w:pPr>
        <w:tabs>
          <w:tab w:val="left" w:pos="5387"/>
        </w:tabs>
        <w:spacing w:before="600" w:after="240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Création sur mesure de votre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Prestations</w:t>
            </w:r>
          </w:p>
        </w:tc>
        <w:tc>
          <w:tcPr>
            <w:tcW w:w="1984" w:type="dxa"/>
          </w:tcPr>
          <w:p w:rsidR="002663B7" w:rsidRPr="003E0020" w:rsidRDefault="002663B7" w:rsidP="0015137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3E0020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8728F8" w:rsidRPr="003E0020" w:rsidTr="00365FA9">
        <w:tc>
          <w:tcPr>
            <w:tcW w:w="8784" w:type="dxa"/>
          </w:tcPr>
          <w:p w:rsidR="008728F8" w:rsidRPr="003E0020" w:rsidRDefault="008728F8" w:rsidP="00365FA9">
            <w:pPr>
              <w:tabs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>Rédaction du cahier des charges</w:t>
            </w:r>
          </w:p>
        </w:tc>
        <w:tc>
          <w:tcPr>
            <w:tcW w:w="1984" w:type="dxa"/>
          </w:tcPr>
          <w:p w:rsidR="008728F8" w:rsidRPr="003E0020" w:rsidRDefault="008728F8" w:rsidP="008728F8">
            <w:pPr>
              <w:tabs>
                <w:tab w:val="right" w:pos="1616"/>
                <w:tab w:val="right" w:pos="10490"/>
              </w:tabs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200.00 €</w:t>
            </w:r>
          </w:p>
        </w:tc>
      </w:tr>
      <w:tr w:rsidR="008728F8" w:rsidRPr="008728F8" w:rsidTr="00151379">
        <w:tc>
          <w:tcPr>
            <w:tcW w:w="8784" w:type="dxa"/>
          </w:tcPr>
          <w:p w:rsidR="002663B7" w:rsidRPr="008728F8" w:rsidRDefault="002663B7" w:rsidP="0015137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8728F8">
              <w:rPr>
                <w:rFonts w:ascii="Verdana" w:hAnsi="Verdana"/>
                <w:b/>
              </w:rPr>
              <w:t>Charte graphique :</w:t>
            </w:r>
          </w:p>
          <w:p w:rsidR="002663B7" w:rsidRPr="008728F8" w:rsidRDefault="002663B7" w:rsidP="00D7325B">
            <w:pPr>
              <w:pStyle w:val="Paragraphedeliste"/>
              <w:numPr>
                <w:ilvl w:val="0"/>
                <w:numId w:val="7"/>
              </w:numPr>
              <w:spacing w:before="60" w:after="60"/>
              <w:ind w:hanging="243"/>
              <w:rPr>
                <w:rFonts w:ascii="Verdana" w:eastAsiaTheme="minorHAnsi" w:hAnsi="Verdana" w:cstheme="minorHAnsi"/>
                <w:sz w:val="20"/>
                <w:szCs w:val="20"/>
                <w:lang w:val="fr-FR"/>
              </w:rPr>
            </w:pPr>
            <w:r w:rsidRPr="008728F8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d’une maquette graphique </w:t>
            </w:r>
            <w:r w:rsidR="00D7325B" w:rsidRPr="008728F8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qui sera dupliquée sur les 3 entités du groupe</w:t>
            </w:r>
          </w:p>
        </w:tc>
        <w:tc>
          <w:tcPr>
            <w:tcW w:w="1984" w:type="dxa"/>
          </w:tcPr>
          <w:p w:rsidR="002663B7" w:rsidRPr="008728F8" w:rsidRDefault="002663B7" w:rsidP="008728F8">
            <w:pPr>
              <w:tabs>
                <w:tab w:val="right" w:pos="1616"/>
                <w:tab w:val="right" w:pos="10632"/>
              </w:tabs>
              <w:rPr>
                <w:rFonts w:ascii="Verdana" w:eastAsiaTheme="minorHAnsi" w:hAnsi="Verdana" w:cstheme="minorHAnsi"/>
              </w:rPr>
            </w:pPr>
            <w:r w:rsidRPr="008728F8">
              <w:rPr>
                <w:rFonts w:ascii="Verdana" w:hAnsi="Verdana"/>
                <w:b/>
              </w:rPr>
              <w:tab/>
            </w:r>
            <w:r w:rsidR="00D7325B" w:rsidRPr="008728F8">
              <w:rPr>
                <w:rFonts w:ascii="Verdana" w:hAnsi="Verdana"/>
                <w:b/>
              </w:rPr>
              <w:t>2</w:t>
            </w:r>
            <w:r w:rsidRPr="008728F8">
              <w:rPr>
                <w:rFonts w:ascii="Verdana" w:hAnsi="Verdana"/>
                <w:b/>
              </w:rPr>
              <w:t>00.00 €</w:t>
            </w:r>
          </w:p>
        </w:tc>
      </w:tr>
      <w:tr w:rsidR="00D7325B" w:rsidRPr="00D15B44" w:rsidTr="00365FA9">
        <w:trPr>
          <w:trHeight w:val="1706"/>
        </w:trPr>
        <w:tc>
          <w:tcPr>
            <w:tcW w:w="8784" w:type="dxa"/>
          </w:tcPr>
          <w:p w:rsidR="00D7325B" w:rsidRPr="00D15B44" w:rsidRDefault="00D7325B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Création, in</w:t>
            </w:r>
            <w:r w:rsidRPr="00D15B44">
              <w:rPr>
                <w:rFonts w:ascii="Verdana" w:hAnsi="Verdana"/>
                <w:b/>
              </w:rPr>
              <w:t>tégration et développement du site</w:t>
            </w:r>
            <w:r w:rsidR="00535F89">
              <w:rPr>
                <w:rFonts w:ascii="Verdana" w:hAnsi="Verdana"/>
                <w:b/>
              </w:rPr>
              <w:t xml:space="preserve"> sur mesure</w:t>
            </w:r>
            <w:r w:rsidRPr="00D15B44">
              <w:rPr>
                <w:rFonts w:ascii="Verdana" w:hAnsi="Verdana"/>
                <w:b/>
              </w:rPr>
              <w:t> :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D15B44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D7325B" w:rsidRPr="00F56219" w:rsidRDefault="00D7325B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Configuration</w:t>
            </w: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des fonctionnalités :</w:t>
            </w:r>
            <w:r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 xml:space="preserve"> navigation fixe, formulaire de contact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984" w:type="dxa"/>
          </w:tcPr>
          <w:p w:rsidR="00D7325B" w:rsidRPr="00D15B44" w:rsidRDefault="00D7325B" w:rsidP="00A03187">
            <w:pPr>
              <w:tabs>
                <w:tab w:val="right" w:pos="1616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A03187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0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D7325B" w:rsidRPr="00D15B44" w:rsidTr="00365FA9">
        <w:tc>
          <w:tcPr>
            <w:tcW w:w="8784" w:type="dxa"/>
          </w:tcPr>
          <w:p w:rsidR="00D7325B" w:rsidRPr="00D15B44" w:rsidRDefault="00D7325B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>Préparation et mise en ligne :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d’un outil de sécurisation avec suivi des accès</w:t>
            </w:r>
          </w:p>
          <w:p w:rsidR="00D7325B" w:rsidRDefault="00D7325B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A03187" w:rsidRPr="00D15B44" w:rsidRDefault="00A03187" w:rsidP="00365FA9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</w:tc>
        <w:tc>
          <w:tcPr>
            <w:tcW w:w="1984" w:type="dxa"/>
          </w:tcPr>
          <w:p w:rsidR="00D7325B" w:rsidRPr="00D15B44" w:rsidRDefault="00D7325B" w:rsidP="008728F8">
            <w:pPr>
              <w:tabs>
                <w:tab w:val="right" w:pos="1616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15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D7325B" w:rsidRPr="00D15B44" w:rsidTr="00365FA9">
        <w:tc>
          <w:tcPr>
            <w:tcW w:w="8784" w:type="dxa"/>
          </w:tcPr>
          <w:p w:rsidR="00D7325B" w:rsidRPr="00D15B44" w:rsidRDefault="00D7325B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>Formation :</w:t>
            </w:r>
          </w:p>
          <w:p w:rsidR="00D7325B" w:rsidRPr="00D15B44" w:rsidRDefault="00D7325B" w:rsidP="00365FA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15B44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984" w:type="dxa"/>
          </w:tcPr>
          <w:p w:rsidR="00D7325B" w:rsidRPr="00D15B44" w:rsidRDefault="00D7325B" w:rsidP="00365FA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25</w:t>
            </w:r>
            <w:r w:rsidRPr="00D15B44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2663B7" w:rsidRPr="003E0020" w:rsidRDefault="00D7325B" w:rsidP="00A03187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 xml:space="preserve">1 </w:t>
            </w:r>
            <w:r w:rsidR="00A03187">
              <w:rPr>
                <w:rFonts w:ascii="Verdana" w:hAnsi="Verdana"/>
                <w:b/>
              </w:rPr>
              <w:t>3</w:t>
            </w:r>
            <w:r>
              <w:rPr>
                <w:rFonts w:ascii="Verdana" w:hAnsi="Verdana"/>
                <w:b/>
              </w:rPr>
              <w:t>0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2663B7" w:rsidRPr="003E0020" w:rsidRDefault="00A03187" w:rsidP="00A03187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26</w:t>
            </w:r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  <w:tr w:rsidR="002663B7" w:rsidRPr="003E0020" w:rsidTr="00151379">
        <w:tc>
          <w:tcPr>
            <w:tcW w:w="8784" w:type="dxa"/>
          </w:tcPr>
          <w:p w:rsidR="002663B7" w:rsidRPr="003E0020" w:rsidRDefault="002663B7" w:rsidP="0015137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 w:rsidRPr="003E0020"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2663B7" w:rsidRPr="003E0020" w:rsidRDefault="00A03187" w:rsidP="0015137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1 56</w:t>
            </w:r>
            <w:bookmarkStart w:id="0" w:name="_GoBack"/>
            <w:bookmarkEnd w:id="0"/>
            <w:r w:rsidR="002663B7" w:rsidRPr="003E0020">
              <w:rPr>
                <w:rFonts w:ascii="Verdana" w:hAnsi="Verdana"/>
                <w:b/>
              </w:rPr>
              <w:t>0.00 €</w:t>
            </w:r>
          </w:p>
        </w:tc>
      </w:tr>
    </w:tbl>
    <w:p w:rsidR="002663B7" w:rsidRPr="003E0020" w:rsidRDefault="002663B7" w:rsidP="004A4622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lastRenderedPageBreak/>
        <w:t>Conditions de règlement :</w:t>
      </w:r>
    </w:p>
    <w:p w:rsidR="002663B7" w:rsidRDefault="002663B7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 w:rsidRPr="003E0020">
        <w:rPr>
          <w:rFonts w:ascii="Verdana" w:eastAsia="Times New Roman" w:hAnsi="Verdana"/>
          <w:bCs/>
          <w:sz w:val="20"/>
          <w:szCs w:val="20"/>
        </w:rPr>
        <w:t>40% à la commande, 30% à la validation de la maquette graphique et 30% à la mise en ligne.</w:t>
      </w:r>
      <w:r w:rsidRPr="003E0020">
        <w:rPr>
          <w:rFonts w:ascii="Verdana" w:eastAsia="Times New Roman" w:hAnsi="Verdana"/>
          <w:bCs/>
          <w:sz w:val="20"/>
          <w:szCs w:val="20"/>
        </w:rPr>
        <w:br/>
        <w:t>Règlement par chèque ou par virement.</w:t>
      </w:r>
    </w:p>
    <w:p w:rsidR="009D528E" w:rsidRPr="003E0020" w:rsidRDefault="009D528E" w:rsidP="002663B7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</w:p>
    <w:p w:rsidR="002663B7" w:rsidRPr="003E0020" w:rsidRDefault="002663B7" w:rsidP="002663B7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3E0020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 xml:space="preserve">Informations complémentaires : </w:t>
      </w:r>
    </w:p>
    <w:p w:rsidR="002663B7" w:rsidRPr="003E0020" w:rsidRDefault="002663B7" w:rsidP="002663B7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3E0020">
        <w:rPr>
          <w:rFonts w:ascii="Verdana" w:hAnsi="Verdana"/>
          <w:sz w:val="20"/>
          <w:szCs w:val="20"/>
        </w:rPr>
        <w:t xml:space="preserve">Dans le cadre de la création graphique, vous serez amené à créer un compte auprès d'une banque d'image, type </w:t>
      </w:r>
      <w:proofErr w:type="spellStart"/>
      <w:r w:rsidRPr="003E0020">
        <w:rPr>
          <w:rFonts w:ascii="Verdana" w:hAnsi="Verdana"/>
          <w:sz w:val="20"/>
          <w:szCs w:val="20"/>
        </w:rPr>
        <w:t>Fotolia</w:t>
      </w:r>
      <w:proofErr w:type="spellEnd"/>
      <w:r w:rsidRPr="003E0020">
        <w:rPr>
          <w:rFonts w:ascii="Verdana" w:hAnsi="Verdana"/>
          <w:sz w:val="20"/>
          <w:szCs w:val="20"/>
        </w:rPr>
        <w:t xml:space="preserve"> pour disposer des droits d'utilisation des visuels qui seront sélectionnés. Le reste des images, type photos, seront fournis par vos soins.</w:t>
      </w:r>
    </w:p>
    <w:p w:rsidR="002663B7" w:rsidRDefault="002663B7" w:rsidP="00A75FFF">
      <w:pPr>
        <w:pStyle w:val="Default"/>
        <w:spacing w:after="240" w:line="276" w:lineRule="auto"/>
        <w:jc w:val="both"/>
        <w:rPr>
          <w:rFonts w:ascii="Verdana" w:hAnsi="Verdana"/>
          <w:b/>
          <w:sz w:val="20"/>
          <w:szCs w:val="20"/>
        </w:rPr>
      </w:pPr>
      <w:r w:rsidRPr="003E0020">
        <w:rPr>
          <w:rFonts w:ascii="Verdana" w:hAnsi="Verdana"/>
          <w:b/>
          <w:sz w:val="20"/>
          <w:szCs w:val="20"/>
        </w:rPr>
        <w:t>Ce devis n</w:t>
      </w:r>
      <w:r w:rsidR="005E3CD7" w:rsidRPr="003E0020">
        <w:rPr>
          <w:rFonts w:ascii="Verdana" w:hAnsi="Verdana"/>
          <w:b/>
          <w:sz w:val="20"/>
          <w:szCs w:val="20"/>
        </w:rPr>
        <w:t>’</w:t>
      </w:r>
      <w:r w:rsidRPr="003E0020">
        <w:rPr>
          <w:rFonts w:ascii="Verdana" w:hAnsi="Verdana"/>
          <w:b/>
          <w:sz w:val="20"/>
          <w:szCs w:val="20"/>
        </w:rPr>
        <w:t xml:space="preserve">intègre pas la maintenance de votre futur site internet </w:t>
      </w:r>
      <w:r w:rsidR="00BC667C">
        <w:rPr>
          <w:rFonts w:ascii="Verdana" w:hAnsi="Verdana"/>
          <w:b/>
          <w:sz w:val="20"/>
          <w:szCs w:val="20"/>
        </w:rPr>
        <w:t>(une proposition tarifaire vous est proposée dans la page suivante)</w:t>
      </w:r>
      <w:r w:rsidRPr="003E0020">
        <w:rPr>
          <w:rFonts w:ascii="Verdana" w:hAnsi="Verdana"/>
          <w:b/>
          <w:sz w:val="20"/>
          <w:szCs w:val="20"/>
        </w:rPr>
        <w:t xml:space="preserve"> et n’inclut pas son hébergement, la</w:t>
      </w:r>
      <w:r w:rsidR="005E3CD7" w:rsidRPr="003E0020">
        <w:rPr>
          <w:rFonts w:ascii="Verdana" w:hAnsi="Verdana"/>
          <w:b/>
          <w:sz w:val="20"/>
          <w:szCs w:val="20"/>
        </w:rPr>
        <w:t xml:space="preserve"> réservation du nom de domaine.</w:t>
      </w:r>
    </w:p>
    <w:p w:rsidR="004A4622" w:rsidRPr="003E0020" w:rsidRDefault="004A4622" w:rsidP="00A75FFF">
      <w:pPr>
        <w:pStyle w:val="Default"/>
        <w:spacing w:after="24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2663B7" w:rsidRPr="003E0020" w:rsidTr="00151379">
        <w:tc>
          <w:tcPr>
            <w:tcW w:w="5456" w:type="dxa"/>
          </w:tcPr>
          <w:p w:rsidR="002663B7" w:rsidRPr="003E0020" w:rsidRDefault="002663B7" w:rsidP="00151379">
            <w:pPr>
              <w:spacing w:before="120" w:after="240"/>
              <w:rPr>
                <w:rFonts w:ascii="Verdana" w:hAnsi="Verdana"/>
              </w:rPr>
            </w:pPr>
            <w:r w:rsidRPr="003E0020">
              <w:rPr>
                <w:rFonts w:ascii="Verdana" w:hAnsi="Verdana"/>
                <w:b/>
              </w:rPr>
              <w:t xml:space="preserve">Signature du Client suivie de la mention </w:t>
            </w:r>
            <w:r w:rsidRPr="003E0020">
              <w:rPr>
                <w:rFonts w:ascii="Verdana" w:hAnsi="Verdana"/>
                <w:b/>
              </w:rPr>
              <w:br/>
            </w:r>
            <w:r w:rsidRPr="003E0020">
              <w:rPr>
                <w:rFonts w:ascii="Verdana" w:hAnsi="Verdana"/>
              </w:rPr>
              <w:t>« Bon pour accord et exécution »</w:t>
            </w:r>
            <w:r w:rsidRPr="003E0020">
              <w:rPr>
                <w:rFonts w:ascii="Verdana" w:hAnsi="Verdana"/>
              </w:rPr>
              <w:br/>
              <w:t>Nom, prénom et qualité du signataire :</w:t>
            </w:r>
            <w:r w:rsidRPr="003E0020">
              <w:rPr>
                <w:rFonts w:ascii="Verdana" w:hAnsi="Verdana"/>
              </w:rPr>
              <w:br/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3E0020">
              <w:rPr>
                <w:rFonts w:ascii="Verdana" w:hAnsi="Verdana"/>
              </w:rPr>
              <w:br/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2663B7" w:rsidRPr="003E0020" w:rsidRDefault="002663B7" w:rsidP="0015137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3E0020">
              <w:rPr>
                <w:rFonts w:ascii="Verdana" w:hAnsi="Verdana"/>
              </w:rPr>
              <w:t xml:space="preserve">Signature de la </w:t>
            </w:r>
            <w:r w:rsidRPr="003E002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E002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3E0020">
              <w:rPr>
                <w:rFonts w:ascii="Verdana" w:hAnsi="Verdana"/>
              </w:rPr>
              <w:t>Aouzal</w:t>
            </w:r>
            <w:proofErr w:type="spellEnd"/>
            <w:r w:rsidRPr="003E0020">
              <w:rPr>
                <w:rFonts w:ascii="Verdana" w:hAnsi="Verdana"/>
                <w:b/>
                <w:color w:val="F29400"/>
              </w:rPr>
              <w:br/>
            </w:r>
            <w:r w:rsidRPr="003E0020">
              <w:rPr>
                <w:rFonts w:ascii="Verdana" w:hAnsi="Verdana"/>
              </w:rPr>
              <w:t xml:space="preserve">Date : </w:t>
            </w:r>
            <w:r w:rsidRPr="003E0020">
              <w:rPr>
                <w:rFonts w:ascii="Verdana" w:hAnsi="Verdana"/>
                <w:color w:val="BFBFBF" w:themeColor="background1" w:themeShade="BF"/>
              </w:rPr>
              <w:t>…………………………………………………</w:t>
            </w:r>
          </w:p>
        </w:tc>
      </w:tr>
    </w:tbl>
    <w:p w:rsidR="007A58F0" w:rsidRDefault="007A58F0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p w:rsidR="007A58F0" w:rsidRDefault="007A58F0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br w:type="page"/>
      </w:r>
    </w:p>
    <w:p w:rsidR="007A58F0" w:rsidRPr="00293A33" w:rsidRDefault="007A58F0" w:rsidP="0006313D">
      <w:pPr>
        <w:tabs>
          <w:tab w:val="left" w:pos="5387"/>
        </w:tabs>
        <w:spacing w:before="720" w:after="240" w:line="360" w:lineRule="auto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lastRenderedPageBreak/>
        <w:t>Maintenance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du site internet</w:t>
      </w: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7A58F0" w:rsidTr="00365FA9">
        <w:tc>
          <w:tcPr>
            <w:tcW w:w="10763" w:type="dxa"/>
            <w:shd w:val="clear" w:color="auto" w:fill="F7F7F7"/>
          </w:tcPr>
          <w:p w:rsidR="007A58F0" w:rsidRDefault="007A58F0" w:rsidP="00365FA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Le site sera conçu pour que vous puissiez réaliser vous-même les mises à jour de contenu ainsi que la création de nouveaux articles pour vos actualités. </w:t>
            </w:r>
          </w:p>
          <w:p w:rsidR="007A58F0" w:rsidRDefault="007A58F0" w:rsidP="00365FA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La maintenance est généralement de deux types : </w:t>
            </w:r>
          </w:p>
          <w:p w:rsidR="007A58F0" w:rsidRDefault="007A58F0" w:rsidP="007A58F0">
            <w:pPr>
              <w:pStyle w:val="Default"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corrective »: elle concerne les modifications simples. </w:t>
            </w:r>
          </w:p>
          <w:p w:rsidR="007A58F0" w:rsidRDefault="007A58F0" w:rsidP="007A58F0">
            <w:pPr>
              <w:pStyle w:val="Default"/>
              <w:numPr>
                <w:ilvl w:val="0"/>
                <w:numId w:val="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évolutive » : elle concerne des modifications plus lourdes ou plus complexes du type ajout ou suppression de composants ou de modules, refonte graphique… </w:t>
            </w:r>
          </w:p>
          <w:p w:rsidR="007A58F0" w:rsidRPr="00293A33" w:rsidRDefault="007A58F0" w:rsidP="00365FA9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>La maintenance qui vous est proposée concerne la maintenance « corrective ». En ce qui concerne la maintenance « évolutive », celle-ci pourra être assurée en fonction d’un devis estimatif de notre part et de son acceptation par vos soins.</w:t>
            </w:r>
          </w:p>
        </w:tc>
      </w:tr>
    </w:tbl>
    <w:p w:rsidR="007A58F0" w:rsidRPr="00293A33" w:rsidRDefault="007A58F0" w:rsidP="007A58F0">
      <w:pPr>
        <w:tabs>
          <w:tab w:val="left" w:pos="5387"/>
        </w:tabs>
        <w:spacing w:before="120"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7A58F0" w:rsidRPr="0062073E" w:rsidTr="00365FA9">
        <w:tc>
          <w:tcPr>
            <w:tcW w:w="8784" w:type="dxa"/>
          </w:tcPr>
          <w:p w:rsidR="007A58F0" w:rsidRPr="00293A33" w:rsidRDefault="007A58F0" w:rsidP="00365FA9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 annuelle</w:t>
            </w:r>
          </w:p>
        </w:tc>
        <w:tc>
          <w:tcPr>
            <w:tcW w:w="1984" w:type="dxa"/>
          </w:tcPr>
          <w:p w:rsidR="007A58F0" w:rsidRPr="00293A33" w:rsidRDefault="007A58F0" w:rsidP="00365FA9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7A58F0" w:rsidRPr="00D15B44" w:rsidTr="00365FA9">
        <w:trPr>
          <w:trHeight w:val="1372"/>
        </w:trPr>
        <w:tc>
          <w:tcPr>
            <w:tcW w:w="8784" w:type="dxa"/>
          </w:tcPr>
          <w:p w:rsidR="007A58F0" w:rsidRPr="00D15B44" w:rsidRDefault="007A58F0" w:rsidP="00365FA9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Forfait maintenance du site</w:t>
            </w:r>
            <w:r w:rsidRPr="00D15B44">
              <w:rPr>
                <w:rFonts w:ascii="Verdana" w:hAnsi="Verdana"/>
                <w:b/>
              </w:rPr>
              <w:t> :</w:t>
            </w:r>
          </w:p>
          <w:p w:rsidR="007A58F0" w:rsidRPr="00D15B44" w:rsidRDefault="007A58F0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du site (une fois par mois)</w:t>
            </w:r>
          </w:p>
          <w:p w:rsidR="007A58F0" w:rsidRPr="00293A33" w:rsidRDefault="007A58F0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la base de données (une fois par mois)</w:t>
            </w:r>
          </w:p>
          <w:p w:rsidR="007A58F0" w:rsidRPr="00293A33" w:rsidRDefault="007A58F0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du noyau WordPress</w:t>
            </w:r>
          </w:p>
          <w:p w:rsidR="007A58F0" w:rsidRPr="00293A33" w:rsidRDefault="007A58F0" w:rsidP="00365FA9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des plugins</w:t>
            </w:r>
          </w:p>
        </w:tc>
        <w:tc>
          <w:tcPr>
            <w:tcW w:w="1984" w:type="dxa"/>
          </w:tcPr>
          <w:p w:rsidR="007A58F0" w:rsidRPr="00D15B44" w:rsidRDefault="007A58F0" w:rsidP="00365FA9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400</w:t>
            </w:r>
            <w:r w:rsidRPr="00D15B44">
              <w:rPr>
                <w:rFonts w:ascii="Verdana" w:hAnsi="Verdana"/>
                <w:b/>
              </w:rPr>
              <w:t>.00 €</w:t>
            </w:r>
          </w:p>
        </w:tc>
      </w:tr>
      <w:tr w:rsidR="007A58F0" w:rsidRPr="00AC6BE6" w:rsidTr="00365FA9">
        <w:tc>
          <w:tcPr>
            <w:tcW w:w="8784" w:type="dxa"/>
          </w:tcPr>
          <w:p w:rsidR="007A58F0" w:rsidRPr="00AC6BE6" w:rsidRDefault="007A58F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7A58F0" w:rsidRPr="00AC6BE6" w:rsidRDefault="007A58F0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400.00 €</w:t>
            </w:r>
          </w:p>
        </w:tc>
      </w:tr>
      <w:tr w:rsidR="007A58F0" w:rsidRPr="00AC6BE6" w:rsidTr="00365FA9">
        <w:tc>
          <w:tcPr>
            <w:tcW w:w="8784" w:type="dxa"/>
          </w:tcPr>
          <w:p w:rsidR="007A58F0" w:rsidRDefault="007A58F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7A58F0" w:rsidRDefault="007A58F0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80.00 €</w:t>
            </w:r>
          </w:p>
        </w:tc>
      </w:tr>
      <w:tr w:rsidR="007A58F0" w:rsidRPr="00AC6BE6" w:rsidTr="00365FA9">
        <w:tc>
          <w:tcPr>
            <w:tcW w:w="8784" w:type="dxa"/>
          </w:tcPr>
          <w:p w:rsidR="007A58F0" w:rsidRDefault="007A58F0" w:rsidP="00365FA9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7A58F0" w:rsidRDefault="007A58F0" w:rsidP="00365FA9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480.00 €</w:t>
            </w:r>
          </w:p>
        </w:tc>
      </w:tr>
    </w:tbl>
    <w:p w:rsidR="007A58F0" w:rsidRPr="00F56219" w:rsidRDefault="007A58F0" w:rsidP="007A58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7A58F0" w:rsidRPr="00293A33" w:rsidRDefault="007A58F0" w:rsidP="007A58F0">
      <w:pPr>
        <w:spacing w:before="20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7A58F0" w:rsidRPr="005C7250" w:rsidRDefault="007A58F0" w:rsidP="007A58F0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facture, par chèque ou par virement.</w:t>
      </w:r>
    </w:p>
    <w:p w:rsidR="007A58F0" w:rsidRDefault="007A58F0" w:rsidP="007A58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7A58F0" w:rsidRPr="005C7E00" w:rsidTr="00365FA9">
        <w:tc>
          <w:tcPr>
            <w:tcW w:w="5456" w:type="dxa"/>
          </w:tcPr>
          <w:p w:rsidR="007A58F0" w:rsidRPr="005C7E00" w:rsidRDefault="007A58F0" w:rsidP="00365FA9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7A58F0" w:rsidRPr="005C7E00" w:rsidRDefault="007A58F0" w:rsidP="00365FA9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5C7E00">
              <w:rPr>
                <w:rFonts w:ascii="Verdana" w:hAnsi="Verdana"/>
              </w:rPr>
              <w:t>Aouzal</w:t>
            </w:r>
            <w:proofErr w:type="spellEnd"/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7A58F0" w:rsidRDefault="007A58F0" w:rsidP="007A58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7A58F0" w:rsidRDefault="007A58F0" w:rsidP="007A58F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2663B7" w:rsidRPr="003E0020" w:rsidRDefault="002663B7" w:rsidP="002663B7">
      <w:pPr>
        <w:spacing w:after="160" w:line="259" w:lineRule="auto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</w:p>
    <w:sectPr w:rsidR="002663B7" w:rsidRPr="003E0020" w:rsidSect="002663B7">
      <w:footerReference w:type="default" r:id="rId8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CB" w:rsidRDefault="006826CB">
      <w:pPr>
        <w:spacing w:after="0" w:line="240" w:lineRule="auto"/>
      </w:pPr>
      <w:r>
        <w:separator/>
      </w:r>
    </w:p>
  </w:endnote>
  <w:endnote w:type="continuationSeparator" w:id="0">
    <w:p w:rsidR="006826CB" w:rsidRDefault="006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0228DF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0228DF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A03187">
                <w:rPr>
                  <w:rFonts w:ascii="Verdana" w:hAnsi="Verdana"/>
                  <w:noProof/>
                  <w:sz w:val="20"/>
                  <w:szCs w:val="20"/>
                </w:rPr>
                <w:t>3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A03187">
                <w:rPr>
                  <w:rFonts w:ascii="Verdana" w:hAnsi="Verdana"/>
                  <w:noProof/>
                  <w:sz w:val="20"/>
                  <w:szCs w:val="20"/>
                </w:rPr>
                <w:t>3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6826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CB" w:rsidRDefault="006826CB">
      <w:pPr>
        <w:spacing w:after="0" w:line="240" w:lineRule="auto"/>
      </w:pPr>
      <w:r>
        <w:separator/>
      </w:r>
    </w:p>
  </w:footnote>
  <w:footnote w:type="continuationSeparator" w:id="0">
    <w:p w:rsidR="006826CB" w:rsidRDefault="006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F87"/>
    <w:multiLevelType w:val="hybridMultilevel"/>
    <w:tmpl w:val="BFD8395E"/>
    <w:lvl w:ilvl="0" w:tplc="040C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08B94FD0"/>
    <w:multiLevelType w:val="hybridMultilevel"/>
    <w:tmpl w:val="1B828BC0"/>
    <w:lvl w:ilvl="0" w:tplc="040C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B9F5F7C"/>
    <w:multiLevelType w:val="hybridMultilevel"/>
    <w:tmpl w:val="DFEE3EB2"/>
    <w:lvl w:ilvl="0" w:tplc="040C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AC64BAC"/>
    <w:multiLevelType w:val="hybridMultilevel"/>
    <w:tmpl w:val="6E808514"/>
    <w:lvl w:ilvl="0" w:tplc="C5AE2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B7"/>
    <w:rsid w:val="000228DF"/>
    <w:rsid w:val="0003119F"/>
    <w:rsid w:val="0006313D"/>
    <w:rsid w:val="00085521"/>
    <w:rsid w:val="00120974"/>
    <w:rsid w:val="00134BF8"/>
    <w:rsid w:val="002663B7"/>
    <w:rsid w:val="002D4461"/>
    <w:rsid w:val="003A1779"/>
    <w:rsid w:val="003E0020"/>
    <w:rsid w:val="004A4622"/>
    <w:rsid w:val="004C3C0D"/>
    <w:rsid w:val="00535F89"/>
    <w:rsid w:val="00537D4B"/>
    <w:rsid w:val="005B30F8"/>
    <w:rsid w:val="005E3CD7"/>
    <w:rsid w:val="006826CB"/>
    <w:rsid w:val="00772D3B"/>
    <w:rsid w:val="007A58F0"/>
    <w:rsid w:val="008728F8"/>
    <w:rsid w:val="008D7953"/>
    <w:rsid w:val="0094637B"/>
    <w:rsid w:val="009D528E"/>
    <w:rsid w:val="00A03187"/>
    <w:rsid w:val="00A75FFF"/>
    <w:rsid w:val="00BC667C"/>
    <w:rsid w:val="00D7325B"/>
    <w:rsid w:val="00F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A6A30-AF55-4392-82ED-42167E9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3B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66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3B7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6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3B7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6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7</cp:revision>
  <cp:lastPrinted>2019-12-20T16:48:00Z</cp:lastPrinted>
  <dcterms:created xsi:type="dcterms:W3CDTF">2020-01-22T14:05:00Z</dcterms:created>
  <dcterms:modified xsi:type="dcterms:W3CDTF">2019-12-20T16:37:00Z</dcterms:modified>
</cp:coreProperties>
</file>